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131" w:rsidRDefault="00883722">
      <w:r>
        <w:rPr>
          <w:noProof/>
        </w:rPr>
        <w:drawing>
          <wp:inline distT="0" distB="0" distL="0" distR="0">
            <wp:extent cx="2114550" cy="762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114550" cy="762000"/>
                    </a:xfrm>
                    <a:prstGeom prst="rect">
                      <a:avLst/>
                    </a:prstGeom>
                    <a:noFill/>
                    <a:ln w="9525">
                      <a:noFill/>
                      <a:miter lim="800000"/>
                      <a:headEnd/>
                      <a:tailEnd/>
                    </a:ln>
                  </pic:spPr>
                </pic:pic>
              </a:graphicData>
            </a:graphic>
          </wp:inline>
        </w:drawing>
      </w:r>
    </w:p>
    <w:p w:rsidR="002D4131" w:rsidRDefault="002D4131">
      <w:r>
        <w:tab/>
      </w:r>
      <w:r>
        <w:tab/>
        <w:t xml:space="preserve">         </w:t>
      </w:r>
      <w:r>
        <w:tab/>
      </w:r>
    </w:p>
    <w:p w:rsidR="00AB7157" w:rsidRDefault="007134DE">
      <w:pPr>
        <w:rPr>
          <w:noProof/>
        </w:rPr>
      </w:pPr>
      <w:r>
        <w:rPr>
          <w:noProof/>
        </w:rPr>
        <mc:AlternateContent>
          <mc:Choice Requires="wps">
            <w:drawing>
              <wp:anchor distT="0" distB="0" distL="114300" distR="114300" simplePos="0" relativeHeight="251657216" behindDoc="0" locked="1" layoutInCell="1" allowOverlap="1">
                <wp:simplePos x="0" y="0"/>
                <wp:positionH relativeFrom="column">
                  <wp:posOffset>2223135</wp:posOffset>
                </wp:positionH>
                <wp:positionV relativeFrom="margin">
                  <wp:posOffset>71120</wp:posOffset>
                </wp:positionV>
                <wp:extent cx="3657600" cy="914400"/>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157" w:rsidRDefault="002D4131">
                            <w:pPr>
                              <w:pStyle w:val="Heading1"/>
                              <w:jc w:val="center"/>
                              <w:rPr>
                                <w:rFonts w:ascii="Arial Black" w:hAnsi="Arial Black"/>
                                <w:b w:val="0"/>
                              </w:rPr>
                            </w:pPr>
                            <w:r>
                              <w:rPr>
                                <w:rFonts w:ascii="Arial Black" w:hAnsi="Arial Black"/>
                                <w:b w:val="0"/>
                              </w:rPr>
                              <w:t>Banning Police Department</w:t>
                            </w:r>
                          </w:p>
                          <w:p w:rsidR="00AB7157" w:rsidRDefault="008B73C4">
                            <w:pPr>
                              <w:jc w:val="center"/>
                              <w:rPr>
                                <w:sz w:val="16"/>
                              </w:rPr>
                            </w:pPr>
                            <w:r>
                              <w:rPr>
                                <w:rFonts w:ascii="Arial" w:hAnsi="Arial"/>
                                <w:sz w:val="16"/>
                              </w:rPr>
                              <w:t>125</w:t>
                            </w:r>
                            <w:r w:rsidR="002D4131">
                              <w:rPr>
                                <w:rFonts w:ascii="Arial" w:hAnsi="Arial"/>
                                <w:sz w:val="16"/>
                              </w:rPr>
                              <w:t xml:space="preserve"> </w:t>
                            </w:r>
                            <w:r>
                              <w:rPr>
                                <w:rFonts w:ascii="Arial" w:hAnsi="Arial"/>
                                <w:sz w:val="16"/>
                              </w:rPr>
                              <w:t>E</w:t>
                            </w:r>
                            <w:r w:rsidR="002D4131">
                              <w:rPr>
                                <w:rFonts w:ascii="Arial" w:hAnsi="Arial"/>
                                <w:sz w:val="16"/>
                              </w:rPr>
                              <w:t>. Ramsey Street</w:t>
                            </w:r>
                            <w:r w:rsidR="00F874B8">
                              <w:rPr>
                                <w:rFonts w:ascii="Arial" w:hAnsi="Arial"/>
                                <w:sz w:val="16"/>
                              </w:rPr>
                              <w:t>, Banning, CA 9222</w:t>
                            </w:r>
                            <w:r w:rsidR="00152362">
                              <w:rPr>
                                <w:rFonts w:ascii="Arial" w:hAnsi="Arial"/>
                                <w:sz w:val="16"/>
                              </w:rPr>
                              <w:t xml:space="preserve">0 </w:t>
                            </w:r>
                            <w:r w:rsidR="002D4131">
                              <w:rPr>
                                <w:rFonts w:ascii="Arial" w:hAnsi="Arial"/>
                                <w:sz w:val="16"/>
                              </w:rPr>
                              <w:t>(951) 922</w:t>
                            </w:r>
                            <w:r w:rsidR="006A16CC">
                              <w:rPr>
                                <w:rFonts w:ascii="Arial" w:hAnsi="Arial"/>
                                <w:sz w:val="16"/>
                              </w:rPr>
                              <w:t>-3170</w:t>
                            </w:r>
                          </w:p>
                          <w:p w:rsidR="00AB7157" w:rsidRPr="00152362" w:rsidRDefault="00B3698B" w:rsidP="00152362">
                            <w:pPr>
                              <w:ind w:firstLine="720"/>
                              <w:rPr>
                                <w:sz w:val="16"/>
                                <w:szCs w:val="16"/>
                              </w:rPr>
                            </w:pPr>
                            <w:r w:rsidRPr="00152362">
                              <w:rPr>
                                <w:sz w:val="16"/>
                                <w:szCs w:val="16"/>
                              </w:rPr>
                              <w:t>____________________________________</w:t>
                            </w:r>
                            <w:r w:rsidR="00152362">
                              <w:rPr>
                                <w:sz w:val="16"/>
                                <w:szCs w:val="16"/>
                              </w:rPr>
                              <w:t>______________</w:t>
                            </w:r>
                          </w:p>
                          <w:p w:rsidR="00F874B8" w:rsidRPr="00F874B8" w:rsidRDefault="00F874B8">
                            <w:pPr>
                              <w:pStyle w:val="Heading2"/>
                              <w:rPr>
                                <w:sz w:val="16"/>
                                <w:szCs w:val="16"/>
                              </w:rPr>
                            </w:pPr>
                          </w:p>
                          <w:p w:rsidR="00AB7157" w:rsidRDefault="00182C9A">
                            <w:pPr>
                              <w:pStyle w:val="Heading2"/>
                            </w:pPr>
                            <w: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05pt;margin-top:5.6pt;width:4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30fw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" stroked="f">
                <v:textbox>
                  <w:txbxContent>
                    <w:p w:rsidR="00AB7157" w:rsidRDefault="002D4131">
                      <w:pPr>
                        <w:pStyle w:val="Heading1"/>
                        <w:jc w:val="center"/>
                        <w:rPr>
                          <w:rFonts w:ascii="Arial Black" w:hAnsi="Arial Black"/>
                          <w:b w:val="0"/>
                        </w:rPr>
                      </w:pPr>
                      <w:r>
                        <w:rPr>
                          <w:rFonts w:ascii="Arial Black" w:hAnsi="Arial Black"/>
                          <w:b w:val="0"/>
                        </w:rPr>
                        <w:t>Banning Police Department</w:t>
                      </w:r>
                    </w:p>
                    <w:p w:rsidR="00AB7157" w:rsidRDefault="008B73C4">
                      <w:pPr>
                        <w:jc w:val="center"/>
                        <w:rPr>
                          <w:sz w:val="16"/>
                        </w:rPr>
                      </w:pPr>
                      <w:r>
                        <w:rPr>
                          <w:rFonts w:ascii="Arial" w:hAnsi="Arial"/>
                          <w:sz w:val="16"/>
                        </w:rPr>
                        <w:t>125</w:t>
                      </w:r>
                      <w:r w:rsidR="002D4131">
                        <w:rPr>
                          <w:rFonts w:ascii="Arial" w:hAnsi="Arial"/>
                          <w:sz w:val="16"/>
                        </w:rPr>
                        <w:t xml:space="preserve"> </w:t>
                      </w:r>
                      <w:r>
                        <w:rPr>
                          <w:rFonts w:ascii="Arial" w:hAnsi="Arial"/>
                          <w:sz w:val="16"/>
                        </w:rPr>
                        <w:t>E</w:t>
                      </w:r>
                      <w:r w:rsidR="002D4131">
                        <w:rPr>
                          <w:rFonts w:ascii="Arial" w:hAnsi="Arial"/>
                          <w:sz w:val="16"/>
                        </w:rPr>
                        <w:t>. Ramsey Street</w:t>
                      </w:r>
                      <w:r w:rsidR="00F874B8">
                        <w:rPr>
                          <w:rFonts w:ascii="Arial" w:hAnsi="Arial"/>
                          <w:sz w:val="16"/>
                        </w:rPr>
                        <w:t>, Banning, CA 9222</w:t>
                      </w:r>
                      <w:r w:rsidR="00152362">
                        <w:rPr>
                          <w:rFonts w:ascii="Arial" w:hAnsi="Arial"/>
                          <w:sz w:val="16"/>
                        </w:rPr>
                        <w:t xml:space="preserve">0 </w:t>
                      </w:r>
                      <w:r w:rsidR="002D4131">
                        <w:rPr>
                          <w:rFonts w:ascii="Arial" w:hAnsi="Arial"/>
                          <w:sz w:val="16"/>
                        </w:rPr>
                        <w:t>(951) 922</w:t>
                      </w:r>
                      <w:r w:rsidR="006A16CC">
                        <w:rPr>
                          <w:rFonts w:ascii="Arial" w:hAnsi="Arial"/>
                          <w:sz w:val="16"/>
                        </w:rPr>
                        <w:t>-3170</w:t>
                      </w:r>
                    </w:p>
                    <w:p w:rsidR="00AB7157" w:rsidRPr="00152362" w:rsidRDefault="00B3698B" w:rsidP="00152362">
                      <w:pPr>
                        <w:ind w:firstLine="720"/>
                        <w:rPr>
                          <w:sz w:val="16"/>
                          <w:szCs w:val="16"/>
                        </w:rPr>
                      </w:pPr>
                      <w:r w:rsidRPr="00152362">
                        <w:rPr>
                          <w:sz w:val="16"/>
                          <w:szCs w:val="16"/>
                        </w:rPr>
                        <w:t>____________________________________</w:t>
                      </w:r>
                      <w:r w:rsidR="00152362">
                        <w:rPr>
                          <w:sz w:val="16"/>
                          <w:szCs w:val="16"/>
                        </w:rPr>
                        <w:t>______________</w:t>
                      </w:r>
                    </w:p>
                    <w:p w:rsidR="00F874B8" w:rsidRPr="00F874B8" w:rsidRDefault="00F874B8">
                      <w:pPr>
                        <w:pStyle w:val="Heading2"/>
                        <w:rPr>
                          <w:sz w:val="16"/>
                          <w:szCs w:val="16"/>
                        </w:rPr>
                      </w:pPr>
                    </w:p>
                    <w:p w:rsidR="00AB7157" w:rsidRDefault="00182C9A">
                      <w:pPr>
                        <w:pStyle w:val="Heading2"/>
                      </w:pPr>
                      <w:r>
                        <w:t>Press Release</w:t>
                      </w:r>
                    </w:p>
                  </w:txbxContent>
                </v:textbox>
                <w10:wrap anchory="margin"/>
                <w10:anchorlock/>
              </v:shape>
            </w:pict>
          </mc:Fallback>
        </mc:AlternateContent>
      </w:r>
    </w:p>
    <w:tbl>
      <w:tblPr>
        <w:tblW w:w="0" w:type="auto"/>
        <w:tblLayout w:type="fixed"/>
        <w:tblLook w:val="0000" w:firstRow="0" w:lastRow="0" w:firstColumn="0" w:lastColumn="0" w:noHBand="0" w:noVBand="0"/>
      </w:tblPr>
      <w:tblGrid>
        <w:gridCol w:w="1368"/>
        <w:gridCol w:w="5130"/>
        <w:gridCol w:w="810"/>
        <w:gridCol w:w="2268"/>
      </w:tblGrid>
      <w:tr w:rsidR="00AB7157" w:rsidRPr="0031246A">
        <w:tc>
          <w:tcPr>
            <w:tcW w:w="1368" w:type="dxa"/>
          </w:tcPr>
          <w:p w:rsidR="00AB7157" w:rsidRPr="0031246A" w:rsidRDefault="00182C9A">
            <w:pPr>
              <w:rPr>
                <w:b/>
                <w:sz w:val="28"/>
                <w:szCs w:val="28"/>
              </w:rPr>
            </w:pPr>
            <w:r w:rsidRPr="0031246A">
              <w:rPr>
                <w:b/>
                <w:sz w:val="28"/>
                <w:szCs w:val="28"/>
              </w:rPr>
              <w:t>Date:</w:t>
            </w:r>
            <w:r w:rsidR="008B73C4">
              <w:rPr>
                <w:b/>
                <w:sz w:val="28"/>
                <w:szCs w:val="28"/>
              </w:rPr>
              <w:t xml:space="preserve">    </w:t>
            </w:r>
          </w:p>
        </w:tc>
        <w:tc>
          <w:tcPr>
            <w:tcW w:w="5130" w:type="dxa"/>
          </w:tcPr>
          <w:p w:rsidR="00AB7157" w:rsidRPr="0031246A" w:rsidRDefault="003E61EC" w:rsidP="00080E53">
            <w:pPr>
              <w:rPr>
                <w:sz w:val="28"/>
                <w:szCs w:val="28"/>
              </w:rPr>
            </w:pPr>
            <w:r>
              <w:rPr>
                <w:sz w:val="28"/>
                <w:szCs w:val="28"/>
              </w:rPr>
              <w:t>September 26, 2015</w:t>
            </w:r>
          </w:p>
        </w:tc>
        <w:tc>
          <w:tcPr>
            <w:tcW w:w="810" w:type="dxa"/>
          </w:tcPr>
          <w:p w:rsidR="00AB7157" w:rsidRPr="0031246A" w:rsidRDefault="00AB7157">
            <w:pPr>
              <w:rPr>
                <w:b/>
                <w:sz w:val="28"/>
                <w:szCs w:val="28"/>
              </w:rPr>
            </w:pPr>
          </w:p>
        </w:tc>
        <w:tc>
          <w:tcPr>
            <w:tcW w:w="2268" w:type="dxa"/>
          </w:tcPr>
          <w:p w:rsidR="00AB7157" w:rsidRPr="0031246A" w:rsidRDefault="00143883" w:rsidP="00080E53">
            <w:pPr>
              <w:rPr>
                <w:sz w:val="28"/>
                <w:szCs w:val="28"/>
              </w:rPr>
            </w:pPr>
            <w:r w:rsidRPr="00143883">
              <w:rPr>
                <w:b/>
                <w:sz w:val="28"/>
                <w:szCs w:val="28"/>
              </w:rPr>
              <w:t>Case :</w:t>
            </w:r>
            <w:r>
              <w:rPr>
                <w:sz w:val="28"/>
                <w:szCs w:val="28"/>
              </w:rPr>
              <w:t xml:space="preserve">   </w:t>
            </w:r>
            <w:r w:rsidR="008B73C4">
              <w:rPr>
                <w:sz w:val="28"/>
                <w:szCs w:val="28"/>
              </w:rPr>
              <w:t>1</w:t>
            </w:r>
            <w:r w:rsidR="00867042">
              <w:rPr>
                <w:sz w:val="28"/>
                <w:szCs w:val="28"/>
              </w:rPr>
              <w:t>5</w:t>
            </w:r>
            <w:r w:rsidR="008B73C4">
              <w:rPr>
                <w:sz w:val="28"/>
                <w:szCs w:val="28"/>
              </w:rPr>
              <w:t>-</w:t>
            </w:r>
            <w:r w:rsidR="00867042">
              <w:rPr>
                <w:sz w:val="28"/>
                <w:szCs w:val="28"/>
              </w:rPr>
              <w:t>2873</w:t>
            </w:r>
          </w:p>
        </w:tc>
      </w:tr>
    </w:tbl>
    <w:p w:rsidR="00AB7157" w:rsidRPr="0031246A" w:rsidRDefault="00AB7157">
      <w:pPr>
        <w:rPr>
          <w:sz w:val="28"/>
          <w:szCs w:val="28"/>
        </w:rPr>
      </w:pPr>
    </w:p>
    <w:tbl>
      <w:tblPr>
        <w:tblW w:w="0" w:type="auto"/>
        <w:tblLayout w:type="fixed"/>
        <w:tblLook w:val="0000" w:firstRow="0" w:lastRow="0" w:firstColumn="0" w:lastColumn="0" w:noHBand="0" w:noVBand="0"/>
      </w:tblPr>
      <w:tblGrid>
        <w:gridCol w:w="1368"/>
        <w:gridCol w:w="8208"/>
      </w:tblGrid>
      <w:tr w:rsidR="00AB7157" w:rsidRPr="0031246A">
        <w:tc>
          <w:tcPr>
            <w:tcW w:w="1368" w:type="dxa"/>
          </w:tcPr>
          <w:p w:rsidR="00AB7157" w:rsidRPr="0031246A" w:rsidRDefault="00182C9A">
            <w:pPr>
              <w:rPr>
                <w:b/>
                <w:sz w:val="28"/>
                <w:szCs w:val="28"/>
              </w:rPr>
            </w:pPr>
            <w:r w:rsidRPr="0031246A">
              <w:rPr>
                <w:b/>
                <w:sz w:val="28"/>
                <w:szCs w:val="28"/>
              </w:rPr>
              <w:t>Location</w:t>
            </w:r>
            <w:r w:rsidR="00AB7157" w:rsidRPr="0031246A">
              <w:rPr>
                <w:b/>
                <w:sz w:val="28"/>
                <w:szCs w:val="28"/>
              </w:rPr>
              <w:t>:</w:t>
            </w:r>
          </w:p>
        </w:tc>
        <w:tc>
          <w:tcPr>
            <w:tcW w:w="8208" w:type="dxa"/>
          </w:tcPr>
          <w:p w:rsidR="00AB7157" w:rsidRPr="0031246A" w:rsidRDefault="003E61EC" w:rsidP="00080E53">
            <w:pPr>
              <w:rPr>
                <w:sz w:val="28"/>
                <w:szCs w:val="28"/>
              </w:rPr>
            </w:pPr>
            <w:r>
              <w:rPr>
                <w:sz w:val="28"/>
                <w:szCs w:val="28"/>
              </w:rPr>
              <w:t>700 block East John Street, 200 block East Lincoln Street, Nicolet Street/San Gorgonio Avenue</w:t>
            </w:r>
            <w:r w:rsidR="00867042">
              <w:rPr>
                <w:sz w:val="28"/>
                <w:szCs w:val="28"/>
              </w:rPr>
              <w:t>, 2200 block of West Ramsey Street</w:t>
            </w:r>
          </w:p>
        </w:tc>
      </w:tr>
    </w:tbl>
    <w:p w:rsidR="00AB7157" w:rsidRPr="0031246A" w:rsidRDefault="00AB7157">
      <w:pPr>
        <w:rPr>
          <w:sz w:val="28"/>
          <w:szCs w:val="28"/>
        </w:rPr>
      </w:pPr>
    </w:p>
    <w:tbl>
      <w:tblPr>
        <w:tblW w:w="0" w:type="auto"/>
        <w:tblLayout w:type="fixed"/>
        <w:tblLook w:val="0000" w:firstRow="0" w:lastRow="0" w:firstColumn="0" w:lastColumn="0" w:noHBand="0" w:noVBand="0"/>
      </w:tblPr>
      <w:tblGrid>
        <w:gridCol w:w="1368"/>
        <w:gridCol w:w="8208"/>
      </w:tblGrid>
      <w:tr w:rsidR="00AB7157" w:rsidRPr="0031246A">
        <w:tc>
          <w:tcPr>
            <w:tcW w:w="1368" w:type="dxa"/>
          </w:tcPr>
          <w:p w:rsidR="00AB7157" w:rsidRPr="0031246A" w:rsidRDefault="00182C9A">
            <w:pPr>
              <w:rPr>
                <w:b/>
                <w:sz w:val="28"/>
                <w:szCs w:val="28"/>
              </w:rPr>
            </w:pPr>
            <w:r w:rsidRPr="0031246A">
              <w:rPr>
                <w:b/>
                <w:sz w:val="28"/>
                <w:szCs w:val="28"/>
              </w:rPr>
              <w:t>Incident</w:t>
            </w:r>
            <w:r w:rsidR="00AB7157" w:rsidRPr="0031246A">
              <w:rPr>
                <w:b/>
                <w:sz w:val="28"/>
                <w:szCs w:val="28"/>
              </w:rPr>
              <w:t>:</w:t>
            </w:r>
          </w:p>
        </w:tc>
        <w:tc>
          <w:tcPr>
            <w:tcW w:w="8208" w:type="dxa"/>
          </w:tcPr>
          <w:p w:rsidR="00AB7157" w:rsidRPr="0031246A" w:rsidRDefault="00080E53" w:rsidP="000A12A7">
            <w:pPr>
              <w:rPr>
                <w:sz w:val="28"/>
                <w:szCs w:val="28"/>
              </w:rPr>
            </w:pPr>
            <w:r>
              <w:rPr>
                <w:sz w:val="28"/>
                <w:szCs w:val="28"/>
              </w:rPr>
              <w:t>Homicide</w:t>
            </w:r>
            <w:r w:rsidR="003E61EC">
              <w:rPr>
                <w:sz w:val="28"/>
                <w:szCs w:val="28"/>
              </w:rPr>
              <w:t xml:space="preserve">, </w:t>
            </w:r>
            <w:r w:rsidR="000A12A7">
              <w:rPr>
                <w:sz w:val="28"/>
                <w:szCs w:val="28"/>
              </w:rPr>
              <w:t>Assault with a Deadly Weapon</w:t>
            </w:r>
          </w:p>
        </w:tc>
      </w:tr>
    </w:tbl>
    <w:p w:rsidR="00AB7157" w:rsidRPr="0031246A" w:rsidRDefault="00AB7157">
      <w:pPr>
        <w:rPr>
          <w:sz w:val="28"/>
          <w:szCs w:val="28"/>
        </w:rPr>
      </w:pPr>
    </w:p>
    <w:p w:rsidR="00C97702" w:rsidRPr="0031246A" w:rsidRDefault="007134DE">
      <w:pPr>
        <w:rPr>
          <w:sz w:val="28"/>
          <w:szCs w:val="28"/>
        </w:rPr>
      </w:pPr>
      <w:r>
        <w:rPr>
          <w:noProof/>
          <w:sz w:val="28"/>
          <w:szCs w:val="28"/>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55245</wp:posOffset>
                </wp:positionV>
                <wp:extent cx="5943600" cy="0"/>
                <wp:effectExtent l="9525" t="7620" r="952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46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" o:allowincell="f" strokeweight="1pt"/>
            </w:pict>
          </mc:Fallback>
        </mc:AlternateContent>
      </w:r>
    </w:p>
    <w:p w:rsidR="003E61EC" w:rsidRDefault="003E61EC" w:rsidP="00287891">
      <w:pPr>
        <w:jc w:val="both"/>
        <w:rPr>
          <w:sz w:val="28"/>
          <w:szCs w:val="28"/>
        </w:rPr>
      </w:pPr>
      <w:r>
        <w:rPr>
          <w:sz w:val="28"/>
          <w:szCs w:val="28"/>
        </w:rPr>
        <w:t xml:space="preserve">On September 26, 2015, </w:t>
      </w:r>
      <w:r w:rsidR="00842E14">
        <w:rPr>
          <w:sz w:val="28"/>
          <w:szCs w:val="28"/>
        </w:rPr>
        <w:t>at</w:t>
      </w:r>
      <w:r w:rsidR="002356B6">
        <w:rPr>
          <w:sz w:val="28"/>
          <w:szCs w:val="28"/>
        </w:rPr>
        <w:t xml:space="preserve"> </w:t>
      </w:r>
      <w:r>
        <w:rPr>
          <w:sz w:val="28"/>
          <w:szCs w:val="28"/>
        </w:rPr>
        <w:t>11</w:t>
      </w:r>
      <w:r w:rsidR="00842E14">
        <w:rPr>
          <w:sz w:val="28"/>
          <w:szCs w:val="28"/>
        </w:rPr>
        <w:t>:</w:t>
      </w:r>
      <w:r>
        <w:rPr>
          <w:sz w:val="28"/>
          <w:szCs w:val="28"/>
        </w:rPr>
        <w:t>36</w:t>
      </w:r>
      <w:r w:rsidR="00A11700">
        <w:rPr>
          <w:sz w:val="28"/>
          <w:szCs w:val="28"/>
        </w:rPr>
        <w:t xml:space="preserve"> </w:t>
      </w:r>
      <w:r>
        <w:rPr>
          <w:sz w:val="28"/>
          <w:szCs w:val="28"/>
        </w:rPr>
        <w:t>a</w:t>
      </w:r>
      <w:r w:rsidR="00FA46EA">
        <w:rPr>
          <w:sz w:val="28"/>
          <w:szCs w:val="28"/>
        </w:rPr>
        <w:t>m</w:t>
      </w:r>
      <w:r w:rsidR="002356B6">
        <w:rPr>
          <w:sz w:val="28"/>
          <w:szCs w:val="28"/>
        </w:rPr>
        <w:t xml:space="preserve">, Banning Police </w:t>
      </w:r>
      <w:r w:rsidR="009653C9">
        <w:rPr>
          <w:sz w:val="28"/>
          <w:szCs w:val="28"/>
        </w:rPr>
        <w:t>Officers</w:t>
      </w:r>
      <w:r w:rsidR="00497FEF">
        <w:rPr>
          <w:sz w:val="28"/>
          <w:szCs w:val="28"/>
        </w:rPr>
        <w:t xml:space="preserve"> were</w:t>
      </w:r>
      <w:r w:rsidR="00D00466">
        <w:rPr>
          <w:sz w:val="28"/>
          <w:szCs w:val="28"/>
        </w:rPr>
        <w:t xml:space="preserve"> dispatched </w:t>
      </w:r>
      <w:r w:rsidR="00DA32BB">
        <w:rPr>
          <w:sz w:val="28"/>
          <w:szCs w:val="28"/>
        </w:rPr>
        <w:t>to</w:t>
      </w:r>
      <w:r w:rsidR="00DD6888">
        <w:rPr>
          <w:sz w:val="28"/>
          <w:szCs w:val="28"/>
        </w:rPr>
        <w:t xml:space="preserve"> a</w:t>
      </w:r>
      <w:r w:rsidR="00A11700">
        <w:rPr>
          <w:sz w:val="28"/>
          <w:szCs w:val="28"/>
        </w:rPr>
        <w:t xml:space="preserve"> </w:t>
      </w:r>
      <w:r w:rsidR="00842E14">
        <w:rPr>
          <w:sz w:val="28"/>
          <w:szCs w:val="28"/>
        </w:rPr>
        <w:t xml:space="preserve">report of </w:t>
      </w:r>
      <w:r w:rsidR="00C27765">
        <w:rPr>
          <w:sz w:val="28"/>
          <w:szCs w:val="28"/>
        </w:rPr>
        <w:t xml:space="preserve">shots fired </w:t>
      </w:r>
      <w:r w:rsidR="00080E53">
        <w:rPr>
          <w:sz w:val="28"/>
          <w:szCs w:val="28"/>
        </w:rPr>
        <w:t>in the vicinity of</w:t>
      </w:r>
      <w:r w:rsidR="00C27765">
        <w:rPr>
          <w:sz w:val="28"/>
          <w:szCs w:val="28"/>
        </w:rPr>
        <w:t xml:space="preserve"> </w:t>
      </w:r>
      <w:r w:rsidR="00080E53">
        <w:rPr>
          <w:sz w:val="28"/>
          <w:szCs w:val="28"/>
        </w:rPr>
        <w:t xml:space="preserve">the </w:t>
      </w:r>
      <w:r>
        <w:rPr>
          <w:sz w:val="28"/>
          <w:szCs w:val="28"/>
        </w:rPr>
        <w:t>700</w:t>
      </w:r>
      <w:r w:rsidR="00080E53">
        <w:rPr>
          <w:sz w:val="28"/>
          <w:szCs w:val="28"/>
        </w:rPr>
        <w:t xml:space="preserve"> block of East </w:t>
      </w:r>
      <w:r>
        <w:rPr>
          <w:sz w:val="28"/>
          <w:szCs w:val="28"/>
        </w:rPr>
        <w:t xml:space="preserve">John </w:t>
      </w:r>
      <w:r w:rsidR="00080E53">
        <w:rPr>
          <w:sz w:val="28"/>
          <w:szCs w:val="28"/>
        </w:rPr>
        <w:t>Street</w:t>
      </w:r>
      <w:r w:rsidR="00C27765">
        <w:rPr>
          <w:sz w:val="28"/>
          <w:szCs w:val="28"/>
        </w:rPr>
        <w:t xml:space="preserve">.  Upon arrival, officers located </w:t>
      </w:r>
      <w:r w:rsidR="00080E53">
        <w:rPr>
          <w:sz w:val="28"/>
          <w:szCs w:val="28"/>
        </w:rPr>
        <w:t xml:space="preserve">a </w:t>
      </w:r>
      <w:r>
        <w:rPr>
          <w:sz w:val="28"/>
          <w:szCs w:val="28"/>
        </w:rPr>
        <w:t>male subject deceased from what appeared to be a gunshot</w:t>
      </w:r>
      <w:r w:rsidR="000A12A7">
        <w:rPr>
          <w:sz w:val="28"/>
          <w:szCs w:val="28"/>
        </w:rPr>
        <w:t xml:space="preserve"> wound, </w:t>
      </w:r>
      <w:r>
        <w:rPr>
          <w:sz w:val="28"/>
          <w:szCs w:val="28"/>
        </w:rPr>
        <w:t>a second male subject suffered minor injuries and was transported to an area hospital for medical care.</w:t>
      </w:r>
      <w:r w:rsidR="00CC108B">
        <w:rPr>
          <w:sz w:val="28"/>
          <w:szCs w:val="28"/>
        </w:rPr>
        <w:t xml:space="preserve"> A witness described the suspect vehicle in this incident as a white in color SUV.</w:t>
      </w:r>
    </w:p>
    <w:p w:rsidR="003E61EC" w:rsidRDefault="003E61EC" w:rsidP="00287891">
      <w:pPr>
        <w:jc w:val="both"/>
        <w:rPr>
          <w:sz w:val="28"/>
          <w:szCs w:val="28"/>
        </w:rPr>
      </w:pPr>
    </w:p>
    <w:p w:rsidR="003E61EC" w:rsidRDefault="003E61EC" w:rsidP="00287891">
      <w:pPr>
        <w:jc w:val="both"/>
        <w:rPr>
          <w:sz w:val="28"/>
          <w:szCs w:val="28"/>
        </w:rPr>
      </w:pPr>
      <w:r>
        <w:rPr>
          <w:sz w:val="28"/>
          <w:szCs w:val="28"/>
        </w:rPr>
        <w:t xml:space="preserve">At 11:43 am, </w:t>
      </w:r>
      <w:r w:rsidR="000A12A7">
        <w:rPr>
          <w:sz w:val="28"/>
          <w:szCs w:val="28"/>
        </w:rPr>
        <w:t>Banning Police O</w:t>
      </w:r>
      <w:r>
        <w:rPr>
          <w:sz w:val="28"/>
          <w:szCs w:val="28"/>
        </w:rPr>
        <w:t xml:space="preserve">fficers responded to the area of San Gorgonio Avenue and Nicolet Street on reports of shots fired from one vehicle into another.  The driver of the victim vehicle suffered minor injuries </w:t>
      </w:r>
      <w:r w:rsidR="00CC108B">
        <w:rPr>
          <w:sz w:val="28"/>
          <w:szCs w:val="28"/>
        </w:rPr>
        <w:t>caused by glass from her vehicle window.  The victim described the suspect vehicle as a white in color SUV driven by a White or Hispanic male, wearing sunglasses and a blue shirt.</w:t>
      </w:r>
    </w:p>
    <w:p w:rsidR="00CC108B" w:rsidRDefault="00CC108B" w:rsidP="00287891">
      <w:pPr>
        <w:jc w:val="both"/>
        <w:rPr>
          <w:sz w:val="28"/>
          <w:szCs w:val="28"/>
        </w:rPr>
      </w:pPr>
    </w:p>
    <w:p w:rsidR="00CC108B" w:rsidRDefault="00CC108B" w:rsidP="00287891">
      <w:pPr>
        <w:jc w:val="both"/>
        <w:rPr>
          <w:sz w:val="28"/>
          <w:szCs w:val="28"/>
        </w:rPr>
      </w:pPr>
      <w:r>
        <w:rPr>
          <w:sz w:val="28"/>
          <w:szCs w:val="28"/>
        </w:rPr>
        <w:t xml:space="preserve">At 11:53 am, </w:t>
      </w:r>
      <w:r w:rsidR="000A12A7">
        <w:rPr>
          <w:sz w:val="28"/>
          <w:szCs w:val="28"/>
        </w:rPr>
        <w:t>Banning O</w:t>
      </w:r>
      <w:r>
        <w:rPr>
          <w:sz w:val="28"/>
          <w:szCs w:val="28"/>
        </w:rPr>
        <w:t>fficers responded to the AM/PM gas station located at 22</w:t>
      </w:r>
      <w:r w:rsidRPr="00CC108B">
        <w:rPr>
          <w:sz w:val="28"/>
          <w:szCs w:val="28"/>
          <w:vertAlign w:val="superscript"/>
        </w:rPr>
        <w:t>nd</w:t>
      </w:r>
      <w:r>
        <w:rPr>
          <w:sz w:val="28"/>
          <w:szCs w:val="28"/>
        </w:rPr>
        <w:t xml:space="preserve"> Street and Ramsey Street</w:t>
      </w:r>
      <w:r w:rsidR="000A12A7">
        <w:rPr>
          <w:sz w:val="28"/>
          <w:szCs w:val="28"/>
        </w:rPr>
        <w:t>,</w:t>
      </w:r>
      <w:r>
        <w:rPr>
          <w:sz w:val="28"/>
          <w:szCs w:val="28"/>
        </w:rPr>
        <w:t xml:space="preserve"> on a report of an assault with a deadly weapon.  </w:t>
      </w:r>
      <w:r w:rsidR="00040C76">
        <w:rPr>
          <w:sz w:val="28"/>
          <w:szCs w:val="28"/>
        </w:rPr>
        <w:t>A male subject victim was assaulted with fists and an unknown blunt instrument as the victim sat inside his parked vehicle.  Video at the scene captured a ma</w:t>
      </w:r>
      <w:r w:rsidR="00C83145">
        <w:rPr>
          <w:sz w:val="28"/>
          <w:szCs w:val="28"/>
        </w:rPr>
        <w:t xml:space="preserve">le </w:t>
      </w:r>
      <w:r w:rsidR="000A12A7">
        <w:rPr>
          <w:sz w:val="28"/>
          <w:szCs w:val="28"/>
        </w:rPr>
        <w:t xml:space="preserve">subject </w:t>
      </w:r>
      <w:r w:rsidR="00C83145">
        <w:rPr>
          <w:sz w:val="28"/>
          <w:szCs w:val="28"/>
        </w:rPr>
        <w:t xml:space="preserve">driving a white in color </w:t>
      </w:r>
      <w:r w:rsidR="007E0996">
        <w:rPr>
          <w:sz w:val="28"/>
          <w:szCs w:val="28"/>
        </w:rPr>
        <w:t xml:space="preserve">SUV </w:t>
      </w:r>
      <w:r w:rsidR="00C83145">
        <w:rPr>
          <w:sz w:val="28"/>
          <w:szCs w:val="28"/>
        </w:rPr>
        <w:t>matching the description of the</w:t>
      </w:r>
      <w:r w:rsidR="0008393D">
        <w:rPr>
          <w:sz w:val="28"/>
          <w:szCs w:val="28"/>
        </w:rPr>
        <w:t xml:space="preserve"> vehicle in the</w:t>
      </w:r>
      <w:r w:rsidR="00C83145">
        <w:rPr>
          <w:sz w:val="28"/>
          <w:szCs w:val="28"/>
        </w:rPr>
        <w:t xml:space="preserve"> previous incidents. The victim was transported to the hospital for medical care and was later released.</w:t>
      </w:r>
    </w:p>
    <w:p w:rsidR="003E61EC" w:rsidRDefault="003E61EC" w:rsidP="00287891">
      <w:pPr>
        <w:jc w:val="both"/>
        <w:rPr>
          <w:sz w:val="28"/>
          <w:szCs w:val="28"/>
        </w:rPr>
      </w:pPr>
    </w:p>
    <w:p w:rsidR="003E61EC" w:rsidRDefault="003E61EC" w:rsidP="00287891">
      <w:pPr>
        <w:jc w:val="both"/>
        <w:rPr>
          <w:sz w:val="28"/>
          <w:szCs w:val="28"/>
        </w:rPr>
      </w:pPr>
    </w:p>
    <w:p w:rsidR="00DD6888" w:rsidRDefault="00497D79" w:rsidP="00287891">
      <w:pPr>
        <w:jc w:val="both"/>
        <w:rPr>
          <w:sz w:val="28"/>
          <w:szCs w:val="28"/>
        </w:rPr>
      </w:pPr>
      <w:r>
        <w:rPr>
          <w:sz w:val="28"/>
          <w:szCs w:val="28"/>
        </w:rPr>
        <w:t xml:space="preserve">At 12:13 pm, </w:t>
      </w:r>
      <w:r w:rsidR="000A12A7">
        <w:rPr>
          <w:sz w:val="28"/>
          <w:szCs w:val="28"/>
        </w:rPr>
        <w:t>Banning Police O</w:t>
      </w:r>
      <w:r>
        <w:rPr>
          <w:sz w:val="28"/>
          <w:szCs w:val="28"/>
        </w:rPr>
        <w:t>fficers responded to the 200 block of East Lincoln Street</w:t>
      </w:r>
      <w:r w:rsidR="00080E53">
        <w:rPr>
          <w:sz w:val="28"/>
          <w:szCs w:val="28"/>
        </w:rPr>
        <w:t xml:space="preserve"> </w:t>
      </w:r>
      <w:r w:rsidR="00867042">
        <w:rPr>
          <w:sz w:val="28"/>
          <w:szCs w:val="28"/>
        </w:rPr>
        <w:t xml:space="preserve">after a passerby noticed </w:t>
      </w:r>
      <w:r w:rsidR="00CE6D72">
        <w:rPr>
          <w:sz w:val="28"/>
          <w:szCs w:val="28"/>
        </w:rPr>
        <w:t xml:space="preserve">that </w:t>
      </w:r>
      <w:r w:rsidR="00867042">
        <w:rPr>
          <w:sz w:val="28"/>
          <w:szCs w:val="28"/>
        </w:rPr>
        <w:t xml:space="preserve">a vehicle crashed into a City of Banning City Yard </w:t>
      </w:r>
      <w:r w:rsidR="00CE6D72">
        <w:rPr>
          <w:sz w:val="28"/>
          <w:szCs w:val="28"/>
        </w:rPr>
        <w:t xml:space="preserve">facility </w:t>
      </w:r>
      <w:r w:rsidR="00867042">
        <w:rPr>
          <w:sz w:val="28"/>
          <w:szCs w:val="28"/>
        </w:rPr>
        <w:t xml:space="preserve">wall. Officers arrived and found the male occupant deceased.  Initially it was unknown if this incident was related to the other incidents. Once the Riverside County Sheriff’s Forensic Team, the Riverside County Coroner and </w:t>
      </w:r>
      <w:r w:rsidR="00867042">
        <w:rPr>
          <w:sz w:val="28"/>
          <w:szCs w:val="28"/>
        </w:rPr>
        <w:lastRenderedPageBreak/>
        <w:t>Banning Police Investigators processed the scene, they learned that the male victim had injuries consistent with gunshot wounds.</w:t>
      </w:r>
      <w:bookmarkStart w:id="0" w:name="_GoBack"/>
      <w:bookmarkEnd w:id="0"/>
    </w:p>
    <w:p w:rsidR="00867042" w:rsidRDefault="00867042" w:rsidP="00287891">
      <w:pPr>
        <w:jc w:val="both"/>
        <w:rPr>
          <w:sz w:val="28"/>
          <w:szCs w:val="28"/>
        </w:rPr>
      </w:pPr>
    </w:p>
    <w:p w:rsidR="00867042" w:rsidRDefault="00867042" w:rsidP="00287891">
      <w:pPr>
        <w:jc w:val="both"/>
        <w:rPr>
          <w:sz w:val="28"/>
          <w:szCs w:val="28"/>
        </w:rPr>
      </w:pPr>
      <w:r>
        <w:rPr>
          <w:sz w:val="28"/>
          <w:szCs w:val="28"/>
        </w:rPr>
        <w:t xml:space="preserve">The information on the suspect vehicle and the description of the suspect was disseminated to allied agencies (Beaumont Police Department, California Highway Patrol, Riverside County Sheriff’s Department).  </w:t>
      </w:r>
    </w:p>
    <w:p w:rsidR="00867042" w:rsidRDefault="00867042" w:rsidP="00287891">
      <w:pPr>
        <w:jc w:val="both"/>
        <w:rPr>
          <w:sz w:val="28"/>
          <w:szCs w:val="28"/>
        </w:rPr>
      </w:pPr>
    </w:p>
    <w:p w:rsidR="00867042" w:rsidRDefault="00867042" w:rsidP="00287891">
      <w:pPr>
        <w:jc w:val="both"/>
        <w:rPr>
          <w:sz w:val="28"/>
          <w:szCs w:val="28"/>
        </w:rPr>
      </w:pPr>
      <w:r>
        <w:rPr>
          <w:sz w:val="28"/>
          <w:szCs w:val="28"/>
        </w:rPr>
        <w:t xml:space="preserve">At approximately 12:20 pm, the Beaumont Police Department Dispatch received a call in reference to a male in the area of the 700 block of American Street knocking on residence doors.  At 12:25 pm, Beaumont </w:t>
      </w:r>
      <w:r w:rsidR="00CE6D72">
        <w:rPr>
          <w:sz w:val="28"/>
          <w:szCs w:val="28"/>
        </w:rPr>
        <w:t xml:space="preserve">Police </w:t>
      </w:r>
      <w:r>
        <w:rPr>
          <w:sz w:val="28"/>
          <w:szCs w:val="28"/>
        </w:rPr>
        <w:t>Officers responded to the 1300 block of 8</w:t>
      </w:r>
      <w:r w:rsidRPr="00867042">
        <w:rPr>
          <w:sz w:val="28"/>
          <w:szCs w:val="28"/>
          <w:vertAlign w:val="superscript"/>
        </w:rPr>
        <w:t>th</w:t>
      </w:r>
      <w:r>
        <w:rPr>
          <w:sz w:val="28"/>
          <w:szCs w:val="28"/>
        </w:rPr>
        <w:t xml:space="preserve"> Street on a report of a male subject breaking a window and a door </w:t>
      </w:r>
      <w:r w:rsidR="000A12A7">
        <w:rPr>
          <w:sz w:val="28"/>
          <w:szCs w:val="28"/>
        </w:rPr>
        <w:t xml:space="preserve">handle of an occupied vehicle. </w:t>
      </w:r>
      <w:r>
        <w:rPr>
          <w:sz w:val="28"/>
          <w:szCs w:val="28"/>
        </w:rPr>
        <w:t xml:space="preserve">At 12:32 pm, Beaumont Police Officers located and conducted a felony traffic stop on a vehicle matching the description of the suspect vehicle.  The subject was taken into custody and a weapon was </w:t>
      </w:r>
      <w:r w:rsidR="000A12A7">
        <w:rPr>
          <w:sz w:val="28"/>
          <w:szCs w:val="28"/>
        </w:rPr>
        <w:t>found</w:t>
      </w:r>
      <w:r>
        <w:rPr>
          <w:sz w:val="28"/>
          <w:szCs w:val="28"/>
        </w:rPr>
        <w:t xml:space="preserve"> in</w:t>
      </w:r>
      <w:r w:rsidR="000A12A7">
        <w:rPr>
          <w:sz w:val="28"/>
          <w:szCs w:val="28"/>
        </w:rPr>
        <w:t>side</w:t>
      </w:r>
      <w:r>
        <w:rPr>
          <w:sz w:val="28"/>
          <w:szCs w:val="28"/>
        </w:rPr>
        <w:t xml:space="preserve"> the vehicle.</w:t>
      </w:r>
    </w:p>
    <w:p w:rsidR="000A12A7" w:rsidRDefault="000A12A7" w:rsidP="00287891">
      <w:pPr>
        <w:jc w:val="both"/>
        <w:rPr>
          <w:sz w:val="28"/>
          <w:szCs w:val="28"/>
        </w:rPr>
      </w:pPr>
    </w:p>
    <w:p w:rsidR="000A12A7" w:rsidRDefault="000A12A7" w:rsidP="00287891">
      <w:pPr>
        <w:jc w:val="both"/>
        <w:rPr>
          <w:sz w:val="28"/>
          <w:szCs w:val="28"/>
        </w:rPr>
      </w:pPr>
      <w:r>
        <w:rPr>
          <w:sz w:val="28"/>
          <w:szCs w:val="28"/>
        </w:rPr>
        <w:t>Suspect information is being withheld pending the investigation and interview; victim information is being withheld pending notification of next of kin.  Our thoughts and prayers go out to the families of the victims of this tragic event.</w:t>
      </w:r>
    </w:p>
    <w:p w:rsidR="00646846" w:rsidRDefault="00646846" w:rsidP="00287891">
      <w:pPr>
        <w:jc w:val="both"/>
        <w:rPr>
          <w:sz w:val="28"/>
          <w:szCs w:val="28"/>
        </w:rPr>
      </w:pPr>
    </w:p>
    <w:p w:rsidR="00646846" w:rsidRDefault="00646846" w:rsidP="00287891">
      <w:pPr>
        <w:jc w:val="both"/>
        <w:rPr>
          <w:sz w:val="28"/>
          <w:szCs w:val="28"/>
        </w:rPr>
      </w:pPr>
      <w:r>
        <w:rPr>
          <w:sz w:val="28"/>
          <w:szCs w:val="28"/>
        </w:rPr>
        <w:t>This case is currently under investigation.</w:t>
      </w:r>
    </w:p>
    <w:p w:rsidR="00646846" w:rsidRDefault="00646846" w:rsidP="00287891">
      <w:pPr>
        <w:jc w:val="both"/>
        <w:rPr>
          <w:sz w:val="28"/>
          <w:szCs w:val="28"/>
        </w:rPr>
      </w:pPr>
    </w:p>
    <w:p w:rsidR="00887C93" w:rsidRDefault="00887C93" w:rsidP="00490EB8">
      <w:pPr>
        <w:rPr>
          <w:b/>
          <w:sz w:val="28"/>
          <w:szCs w:val="28"/>
          <w:u w:val="single"/>
        </w:rPr>
      </w:pPr>
      <w:r w:rsidRPr="00887C93">
        <w:rPr>
          <w:b/>
          <w:sz w:val="28"/>
          <w:szCs w:val="28"/>
          <w:u w:val="single"/>
        </w:rPr>
        <w:t xml:space="preserve">Contact </w:t>
      </w:r>
      <w:r>
        <w:rPr>
          <w:b/>
          <w:sz w:val="28"/>
          <w:szCs w:val="28"/>
          <w:u w:val="single"/>
        </w:rPr>
        <w:t>Information</w:t>
      </w:r>
    </w:p>
    <w:p w:rsidR="00887C93" w:rsidRDefault="00887C93" w:rsidP="00490EB8">
      <w:pPr>
        <w:rPr>
          <w:b/>
          <w:sz w:val="28"/>
          <w:szCs w:val="28"/>
          <w:u w:val="single"/>
        </w:rPr>
      </w:pPr>
    </w:p>
    <w:p w:rsidR="00887C93" w:rsidRDefault="000A12A7" w:rsidP="00490EB8">
      <w:pPr>
        <w:rPr>
          <w:sz w:val="28"/>
          <w:szCs w:val="28"/>
        </w:rPr>
      </w:pPr>
      <w:r>
        <w:rPr>
          <w:sz w:val="28"/>
          <w:szCs w:val="28"/>
        </w:rPr>
        <w:t>Chief of Police</w:t>
      </w:r>
      <w:r w:rsidR="00F54660">
        <w:rPr>
          <w:sz w:val="28"/>
          <w:szCs w:val="28"/>
        </w:rPr>
        <w:t xml:space="preserve"> / </w:t>
      </w:r>
      <w:r>
        <w:rPr>
          <w:sz w:val="28"/>
          <w:szCs w:val="28"/>
        </w:rPr>
        <w:t>Alex Diaz</w:t>
      </w:r>
      <w:r w:rsidR="00F610D5">
        <w:rPr>
          <w:sz w:val="28"/>
          <w:szCs w:val="28"/>
        </w:rPr>
        <w:t xml:space="preserve"> </w:t>
      </w:r>
    </w:p>
    <w:p w:rsidR="00C97702" w:rsidRPr="00C97702" w:rsidRDefault="00887C93" w:rsidP="00883722">
      <w:pPr>
        <w:rPr>
          <w:b/>
          <w:u w:val="single"/>
        </w:rPr>
      </w:pPr>
      <w:r>
        <w:rPr>
          <w:sz w:val="28"/>
          <w:szCs w:val="28"/>
        </w:rPr>
        <w:t xml:space="preserve">(951) </w:t>
      </w:r>
      <w:r w:rsidR="000A12A7">
        <w:rPr>
          <w:sz w:val="28"/>
          <w:szCs w:val="28"/>
        </w:rPr>
        <w:t>840-8563</w:t>
      </w:r>
      <w:r w:rsidR="004727D7">
        <w:rPr>
          <w:sz w:val="28"/>
          <w:szCs w:val="28"/>
        </w:rPr>
        <w:t xml:space="preserve"> </w:t>
      </w:r>
    </w:p>
    <w:sectPr w:rsidR="00C97702" w:rsidRPr="00C97702" w:rsidSect="006C16FA">
      <w:pgSz w:w="12240" w:h="15840" w:code="1"/>
      <w:pgMar w:top="1152"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179C6"/>
    <w:multiLevelType w:val="hybridMultilevel"/>
    <w:tmpl w:val="C5D0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CB70D3"/>
    <w:multiLevelType w:val="hybridMultilevel"/>
    <w:tmpl w:val="4770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31"/>
    <w:rsid w:val="00040C76"/>
    <w:rsid w:val="00042E85"/>
    <w:rsid w:val="00080E53"/>
    <w:rsid w:val="0008393D"/>
    <w:rsid w:val="000A12A7"/>
    <w:rsid w:val="000A601A"/>
    <w:rsid w:val="000F4AAD"/>
    <w:rsid w:val="00110606"/>
    <w:rsid w:val="00140C45"/>
    <w:rsid w:val="00143883"/>
    <w:rsid w:val="00152362"/>
    <w:rsid w:val="00172744"/>
    <w:rsid w:val="00180C6F"/>
    <w:rsid w:val="00182C9A"/>
    <w:rsid w:val="001A424C"/>
    <w:rsid w:val="001C61F6"/>
    <w:rsid w:val="001E7F06"/>
    <w:rsid w:val="00213493"/>
    <w:rsid w:val="0022303A"/>
    <w:rsid w:val="002272CE"/>
    <w:rsid w:val="002356B6"/>
    <w:rsid w:val="00242FAA"/>
    <w:rsid w:val="00273BFE"/>
    <w:rsid w:val="002758F1"/>
    <w:rsid w:val="00287891"/>
    <w:rsid w:val="002D4131"/>
    <w:rsid w:val="002D41E0"/>
    <w:rsid w:val="002D6915"/>
    <w:rsid w:val="002E7B80"/>
    <w:rsid w:val="00300018"/>
    <w:rsid w:val="00307CDA"/>
    <w:rsid w:val="0031246A"/>
    <w:rsid w:val="00316B73"/>
    <w:rsid w:val="00342EA1"/>
    <w:rsid w:val="00352805"/>
    <w:rsid w:val="0039235E"/>
    <w:rsid w:val="003A5111"/>
    <w:rsid w:val="003C2727"/>
    <w:rsid w:val="003E2F19"/>
    <w:rsid w:val="003E61EC"/>
    <w:rsid w:val="0042096B"/>
    <w:rsid w:val="00456D35"/>
    <w:rsid w:val="00472145"/>
    <w:rsid w:val="004727D7"/>
    <w:rsid w:val="0049048A"/>
    <w:rsid w:val="00490EB8"/>
    <w:rsid w:val="00497D79"/>
    <w:rsid w:val="00497FEF"/>
    <w:rsid w:val="004A7693"/>
    <w:rsid w:val="004B7426"/>
    <w:rsid w:val="004E42FE"/>
    <w:rsid w:val="00532D3A"/>
    <w:rsid w:val="00574AD5"/>
    <w:rsid w:val="00590C7E"/>
    <w:rsid w:val="005A4AD9"/>
    <w:rsid w:val="005C7422"/>
    <w:rsid w:val="00601C9D"/>
    <w:rsid w:val="00624030"/>
    <w:rsid w:val="006268FA"/>
    <w:rsid w:val="00643BCF"/>
    <w:rsid w:val="00646846"/>
    <w:rsid w:val="00646AAB"/>
    <w:rsid w:val="00647E52"/>
    <w:rsid w:val="00663742"/>
    <w:rsid w:val="00672AAE"/>
    <w:rsid w:val="006864F1"/>
    <w:rsid w:val="006A16CC"/>
    <w:rsid w:val="006C16FA"/>
    <w:rsid w:val="006E014E"/>
    <w:rsid w:val="007134DE"/>
    <w:rsid w:val="00723480"/>
    <w:rsid w:val="00775A40"/>
    <w:rsid w:val="007B1536"/>
    <w:rsid w:val="007B7B1C"/>
    <w:rsid w:val="007D1708"/>
    <w:rsid w:val="007D23D8"/>
    <w:rsid w:val="007D5164"/>
    <w:rsid w:val="007E0996"/>
    <w:rsid w:val="007F3C98"/>
    <w:rsid w:val="00842E14"/>
    <w:rsid w:val="00867042"/>
    <w:rsid w:val="008818AF"/>
    <w:rsid w:val="00883722"/>
    <w:rsid w:val="00887C93"/>
    <w:rsid w:val="008A312B"/>
    <w:rsid w:val="008A59D4"/>
    <w:rsid w:val="008B73C4"/>
    <w:rsid w:val="008C69B2"/>
    <w:rsid w:val="008E33AE"/>
    <w:rsid w:val="009436CC"/>
    <w:rsid w:val="00947370"/>
    <w:rsid w:val="009555AE"/>
    <w:rsid w:val="00964911"/>
    <w:rsid w:val="009653C9"/>
    <w:rsid w:val="009872F0"/>
    <w:rsid w:val="00994DDE"/>
    <w:rsid w:val="009A46AB"/>
    <w:rsid w:val="009D291E"/>
    <w:rsid w:val="00A11700"/>
    <w:rsid w:val="00A13BC4"/>
    <w:rsid w:val="00A15503"/>
    <w:rsid w:val="00A34FBD"/>
    <w:rsid w:val="00A53759"/>
    <w:rsid w:val="00A620DD"/>
    <w:rsid w:val="00A65224"/>
    <w:rsid w:val="00A73B47"/>
    <w:rsid w:val="00A83366"/>
    <w:rsid w:val="00A914AA"/>
    <w:rsid w:val="00AB5C5F"/>
    <w:rsid w:val="00AB7157"/>
    <w:rsid w:val="00AC4571"/>
    <w:rsid w:val="00AC5698"/>
    <w:rsid w:val="00AD3589"/>
    <w:rsid w:val="00AD7A74"/>
    <w:rsid w:val="00AF6A8C"/>
    <w:rsid w:val="00B026DA"/>
    <w:rsid w:val="00B02D7E"/>
    <w:rsid w:val="00B27F84"/>
    <w:rsid w:val="00B3698B"/>
    <w:rsid w:val="00B63C0A"/>
    <w:rsid w:val="00B91944"/>
    <w:rsid w:val="00BA4E9E"/>
    <w:rsid w:val="00BB6B83"/>
    <w:rsid w:val="00BC76A8"/>
    <w:rsid w:val="00C10225"/>
    <w:rsid w:val="00C16812"/>
    <w:rsid w:val="00C27765"/>
    <w:rsid w:val="00C32434"/>
    <w:rsid w:val="00C34B01"/>
    <w:rsid w:val="00C35EC3"/>
    <w:rsid w:val="00C44452"/>
    <w:rsid w:val="00C83145"/>
    <w:rsid w:val="00C86332"/>
    <w:rsid w:val="00C9097F"/>
    <w:rsid w:val="00C97702"/>
    <w:rsid w:val="00CB4136"/>
    <w:rsid w:val="00CC108B"/>
    <w:rsid w:val="00CC345E"/>
    <w:rsid w:val="00CD5AE5"/>
    <w:rsid w:val="00CE6D72"/>
    <w:rsid w:val="00D00466"/>
    <w:rsid w:val="00D005D6"/>
    <w:rsid w:val="00D221E0"/>
    <w:rsid w:val="00D371C0"/>
    <w:rsid w:val="00D46EF5"/>
    <w:rsid w:val="00D50BB0"/>
    <w:rsid w:val="00D74E27"/>
    <w:rsid w:val="00DA32BB"/>
    <w:rsid w:val="00DD0C6C"/>
    <w:rsid w:val="00DD6888"/>
    <w:rsid w:val="00E12AB8"/>
    <w:rsid w:val="00E549B5"/>
    <w:rsid w:val="00E73F75"/>
    <w:rsid w:val="00ED3993"/>
    <w:rsid w:val="00ED6865"/>
    <w:rsid w:val="00EF62C2"/>
    <w:rsid w:val="00F33218"/>
    <w:rsid w:val="00F41ED7"/>
    <w:rsid w:val="00F54660"/>
    <w:rsid w:val="00F610D5"/>
    <w:rsid w:val="00F874B8"/>
    <w:rsid w:val="00FA3A89"/>
    <w:rsid w:val="00FA41EA"/>
    <w:rsid w:val="00FA46EA"/>
    <w:rsid w:val="00FE4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6FA"/>
    <w:rPr>
      <w:sz w:val="24"/>
    </w:rPr>
  </w:style>
  <w:style w:type="paragraph" w:styleId="Heading1">
    <w:name w:val="heading 1"/>
    <w:basedOn w:val="Normal"/>
    <w:next w:val="Normal"/>
    <w:qFormat/>
    <w:rsid w:val="006C16FA"/>
    <w:pPr>
      <w:keepNext/>
      <w:outlineLvl w:val="0"/>
    </w:pPr>
    <w:rPr>
      <w:rFonts w:ascii="Arial" w:hAnsi="Arial"/>
      <w:b/>
      <w:sz w:val="28"/>
    </w:rPr>
  </w:style>
  <w:style w:type="paragraph" w:styleId="Heading2">
    <w:name w:val="heading 2"/>
    <w:basedOn w:val="Normal"/>
    <w:next w:val="Normal"/>
    <w:qFormat/>
    <w:rsid w:val="006C16FA"/>
    <w:pPr>
      <w:keepNext/>
      <w:jc w:val="center"/>
      <w:outlineLvl w:val="1"/>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97702"/>
    <w:rPr>
      <w:rFonts w:ascii="Tahoma" w:hAnsi="Tahoma" w:cs="Tahoma"/>
      <w:sz w:val="16"/>
      <w:szCs w:val="16"/>
    </w:rPr>
  </w:style>
  <w:style w:type="paragraph" w:styleId="Subtitle">
    <w:name w:val="Subtitle"/>
    <w:basedOn w:val="Normal"/>
    <w:qFormat/>
    <w:rsid w:val="00A155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6FA"/>
    <w:rPr>
      <w:sz w:val="24"/>
    </w:rPr>
  </w:style>
  <w:style w:type="paragraph" w:styleId="Heading1">
    <w:name w:val="heading 1"/>
    <w:basedOn w:val="Normal"/>
    <w:next w:val="Normal"/>
    <w:qFormat/>
    <w:rsid w:val="006C16FA"/>
    <w:pPr>
      <w:keepNext/>
      <w:outlineLvl w:val="0"/>
    </w:pPr>
    <w:rPr>
      <w:rFonts w:ascii="Arial" w:hAnsi="Arial"/>
      <w:b/>
      <w:sz w:val="28"/>
    </w:rPr>
  </w:style>
  <w:style w:type="paragraph" w:styleId="Heading2">
    <w:name w:val="heading 2"/>
    <w:basedOn w:val="Normal"/>
    <w:next w:val="Normal"/>
    <w:qFormat/>
    <w:rsid w:val="006C16FA"/>
    <w:pPr>
      <w:keepNext/>
      <w:jc w:val="center"/>
      <w:outlineLvl w:val="1"/>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97702"/>
    <w:rPr>
      <w:rFonts w:ascii="Tahoma" w:hAnsi="Tahoma" w:cs="Tahoma"/>
      <w:sz w:val="16"/>
      <w:szCs w:val="16"/>
    </w:rPr>
  </w:style>
  <w:style w:type="paragraph" w:styleId="Subtitle">
    <w:name w:val="Subtitle"/>
    <w:basedOn w:val="Normal"/>
    <w:qFormat/>
    <w:rsid w:val="00A15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Purvis\Local%20Settings\Temporary%20Internet%20Files\OLK2\Elsinore%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Elsinore Memo</Template>
  <TotalTime>1</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JAGUAR CUSTOMER</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 Svcs</dc:creator>
  <cp:lastModifiedBy>adiaz</cp:lastModifiedBy>
  <cp:revision>2</cp:revision>
  <cp:lastPrinted>2010-10-27T07:25:00Z</cp:lastPrinted>
  <dcterms:created xsi:type="dcterms:W3CDTF">2015-09-27T04:52:00Z</dcterms:created>
  <dcterms:modified xsi:type="dcterms:W3CDTF">2015-09-27T04:52:00Z</dcterms:modified>
</cp:coreProperties>
</file>